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Pr="009873C2" w:rsidRDefault="00532436" w:rsidP="003A74B8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74B8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3A74B8" w:rsidRDefault="003A74B8" w:rsidP="003A74B8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3A74B8" w:rsidRDefault="003A74B8" w:rsidP="003A74B8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3A74B8" w:rsidRDefault="003A74B8" w:rsidP="003A74B8">
      <w:pPr>
        <w:jc w:val="center"/>
        <w:rPr>
          <w:sz w:val="24"/>
          <w:szCs w:val="24"/>
        </w:rPr>
      </w:pPr>
      <w:r>
        <w:rPr>
          <w:szCs w:val="24"/>
        </w:rPr>
        <w:t>48125 Castiglione di Rave</w:t>
      </w:r>
      <w:r>
        <w:rPr>
          <w:sz w:val="24"/>
          <w:szCs w:val="24"/>
        </w:rPr>
        <w:t>nna</w:t>
      </w:r>
    </w:p>
    <w:p w:rsidR="00132032" w:rsidRPr="00D35141" w:rsidRDefault="00132032" w:rsidP="003A74B8">
      <w:pPr>
        <w:jc w:val="center"/>
        <w:rPr>
          <w:rFonts w:ascii="Bradley Hand ITC" w:hAnsi="Bradley Hand ITC"/>
          <w:b/>
          <w:sz w:val="24"/>
          <w:szCs w:val="24"/>
        </w:rPr>
      </w:pPr>
    </w:p>
    <w:p w:rsidR="003A74B8" w:rsidRPr="003005B6" w:rsidRDefault="003A74B8" w:rsidP="003005B6">
      <w:pPr>
        <w:jc w:val="center"/>
        <w:rPr>
          <w:rFonts w:ascii="Bradley Hand ITC" w:hAnsi="Bradley Hand ITC"/>
          <w:b/>
          <w:sz w:val="44"/>
          <w:szCs w:val="44"/>
        </w:rPr>
      </w:pPr>
      <w:r w:rsidRPr="007A4F4F">
        <w:rPr>
          <w:rFonts w:ascii="Bradley Hand ITC" w:hAnsi="Bradley Hand ITC"/>
          <w:b/>
          <w:sz w:val="44"/>
          <w:szCs w:val="44"/>
        </w:rPr>
        <w:t xml:space="preserve"> </w:t>
      </w:r>
      <w:r>
        <w:rPr>
          <w:b/>
          <w:i/>
          <w:sz w:val="32"/>
          <w:szCs w:val="32"/>
        </w:rPr>
        <w:t xml:space="preserve">sabato </w:t>
      </w:r>
      <w:r w:rsidRPr="00132032">
        <w:rPr>
          <w:b/>
          <w:i/>
          <w:sz w:val="40"/>
          <w:szCs w:val="40"/>
        </w:rPr>
        <w:t xml:space="preserve">22 </w:t>
      </w:r>
      <w:r>
        <w:rPr>
          <w:b/>
          <w:i/>
          <w:sz w:val="32"/>
          <w:szCs w:val="32"/>
        </w:rPr>
        <w:t xml:space="preserve">novembre </w:t>
      </w:r>
      <w:r w:rsidRPr="00132032">
        <w:rPr>
          <w:b/>
          <w:i/>
          <w:sz w:val="40"/>
          <w:szCs w:val="40"/>
        </w:rPr>
        <w:t>2014</w:t>
      </w:r>
      <w:r w:rsidRPr="00D35141">
        <w:rPr>
          <w:b/>
          <w:i/>
          <w:sz w:val="32"/>
          <w:szCs w:val="32"/>
        </w:rPr>
        <w:t xml:space="preserve"> ore </w:t>
      </w:r>
      <w:r w:rsidRPr="00132032">
        <w:rPr>
          <w:b/>
          <w:i/>
          <w:sz w:val="40"/>
          <w:szCs w:val="40"/>
        </w:rPr>
        <w:t>21.00</w:t>
      </w:r>
      <w:r w:rsidRPr="00D35141">
        <w:rPr>
          <w:b/>
          <w:i/>
          <w:sz w:val="32"/>
          <w:szCs w:val="32"/>
        </w:rPr>
        <w:t xml:space="preserve"> nella sala sociale</w:t>
      </w:r>
    </w:p>
    <w:p w:rsidR="003A74B8" w:rsidRPr="00132032" w:rsidRDefault="003A74B8" w:rsidP="003A74B8">
      <w:pPr>
        <w:jc w:val="center"/>
        <w:rPr>
          <w:rFonts w:ascii="Tekton Pro" w:hAnsi="Tekton Pro"/>
          <w:b/>
          <w:i/>
          <w:sz w:val="56"/>
          <w:szCs w:val="56"/>
        </w:rPr>
      </w:pPr>
      <w:r w:rsidRPr="00132032">
        <w:rPr>
          <w:rFonts w:ascii="Tekton Pro" w:hAnsi="Tekton Pro"/>
          <w:b/>
          <w:i/>
          <w:sz w:val="56"/>
          <w:szCs w:val="56"/>
        </w:rPr>
        <w:t>LETIZIA MAGNANI</w:t>
      </w:r>
    </w:p>
    <w:p w:rsidR="003A74B8" w:rsidRPr="003A74B8" w:rsidRDefault="003A74B8" w:rsidP="003A74B8">
      <w:pPr>
        <w:jc w:val="center"/>
        <w:rPr>
          <w:rFonts w:ascii="Bradley Hand ITC" w:hAnsi="Bradley Hand ITC"/>
          <w:b/>
          <w:i/>
          <w:sz w:val="32"/>
          <w:szCs w:val="32"/>
        </w:rPr>
      </w:pPr>
      <w:r w:rsidRPr="003A74B8">
        <w:rPr>
          <w:rFonts w:ascii="Bradley Hand ITC" w:hAnsi="Bradley Hand ITC"/>
          <w:b/>
          <w:i/>
          <w:sz w:val="32"/>
          <w:szCs w:val="32"/>
        </w:rPr>
        <w:t>Ci presenterà il suo ultimo lavoro</w:t>
      </w:r>
      <w:r>
        <w:rPr>
          <w:rFonts w:ascii="Bradley Hand ITC" w:hAnsi="Bradley Hand ITC"/>
          <w:b/>
          <w:i/>
          <w:sz w:val="32"/>
          <w:szCs w:val="32"/>
        </w:rPr>
        <w:t xml:space="preserve"> </w:t>
      </w:r>
      <w:r w:rsidRPr="003A74B8">
        <w:rPr>
          <w:rFonts w:ascii="Bradley Hand ITC" w:hAnsi="Bradley Hand ITC"/>
          <w:b/>
          <w:i/>
          <w:sz w:val="36"/>
          <w:szCs w:val="36"/>
        </w:rPr>
        <w:t>dal titolo:</w:t>
      </w:r>
    </w:p>
    <w:p w:rsidR="003A74B8" w:rsidRPr="00132032" w:rsidRDefault="003A74B8" w:rsidP="003A74B8">
      <w:pPr>
        <w:jc w:val="center"/>
        <w:rPr>
          <w:rFonts w:ascii="Tekton Pro" w:hAnsi="Tekton Pro"/>
          <w:b/>
          <w:i/>
          <w:sz w:val="52"/>
          <w:szCs w:val="52"/>
        </w:rPr>
      </w:pPr>
      <w:r w:rsidRPr="00132032">
        <w:rPr>
          <w:rFonts w:ascii="Tekton Pro" w:hAnsi="Tekton Pro"/>
          <w:b/>
          <w:i/>
          <w:sz w:val="52"/>
          <w:szCs w:val="52"/>
        </w:rPr>
        <w:t xml:space="preserve">*La battaglia delle idee </w:t>
      </w:r>
    </w:p>
    <w:p w:rsidR="003A74B8" w:rsidRPr="00132032" w:rsidRDefault="003A74B8" w:rsidP="003A74B8">
      <w:pPr>
        <w:jc w:val="center"/>
        <w:rPr>
          <w:rFonts w:ascii="Tekton Pro" w:hAnsi="Tekton Pro"/>
          <w:b/>
          <w:i/>
          <w:sz w:val="52"/>
          <w:szCs w:val="52"/>
        </w:rPr>
      </w:pPr>
      <w:r w:rsidRPr="00132032">
        <w:rPr>
          <w:rFonts w:ascii="Tekton Pro" w:hAnsi="Tekton Pro"/>
          <w:b/>
          <w:i/>
          <w:sz w:val="52"/>
          <w:szCs w:val="52"/>
        </w:rPr>
        <w:t>è la forma di democrazia*</w:t>
      </w:r>
    </w:p>
    <w:p w:rsidR="003A74B8" w:rsidRDefault="003A74B8" w:rsidP="003A74B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Vita e storia politica di Ariella Farnet</w:t>
      </w:r>
      <w:r w:rsidR="003005B6"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</w:rPr>
        <w:t xml:space="preserve"> (1921-2006</w:t>
      </w:r>
      <w:r w:rsidRPr="00D35141">
        <w:rPr>
          <w:b/>
          <w:i/>
          <w:sz w:val="32"/>
          <w:szCs w:val="32"/>
        </w:rPr>
        <w:t>)</w:t>
      </w:r>
    </w:p>
    <w:p w:rsidR="00132032" w:rsidRPr="00132032" w:rsidRDefault="00132032" w:rsidP="003A74B8">
      <w:pPr>
        <w:jc w:val="center"/>
        <w:rPr>
          <w:rFonts w:ascii="Bradley Hand ITC" w:hAnsi="Bradley Hand ITC"/>
          <w:b/>
          <w:i/>
          <w:sz w:val="36"/>
          <w:szCs w:val="36"/>
        </w:rPr>
      </w:pPr>
      <w:r w:rsidRPr="00132032">
        <w:rPr>
          <w:rFonts w:ascii="Bradley Hand ITC" w:hAnsi="Bradley Hand ITC"/>
          <w:b/>
          <w:i/>
          <w:sz w:val="36"/>
          <w:szCs w:val="36"/>
        </w:rPr>
        <w:t>*All’inizio,durante e al termine dell’incontro musica dal vivo*</w:t>
      </w:r>
    </w:p>
    <w:p w:rsidR="003005B6" w:rsidRPr="00132032" w:rsidRDefault="003005B6" w:rsidP="003A74B8">
      <w:pPr>
        <w:jc w:val="center"/>
        <w:rPr>
          <w:b/>
          <w:i/>
          <w:sz w:val="28"/>
          <w:szCs w:val="28"/>
        </w:rPr>
      </w:pPr>
    </w:p>
    <w:p w:rsidR="003A74B8" w:rsidRPr="00132032" w:rsidRDefault="003A74B8" w:rsidP="003A74B8">
      <w:pPr>
        <w:spacing w:after="0" w:line="240" w:lineRule="auto"/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</w:pPr>
      <w:r w:rsidRPr="00132032">
        <w:rPr>
          <w:rFonts w:ascii="Times New Roman" w:eastAsia="Times New Roman" w:hAnsi="Times New Roman"/>
          <w:i/>
          <w:color w:val="000000"/>
          <w:sz w:val="28"/>
          <w:szCs w:val="28"/>
          <w:lang w:eastAsia="it-IT"/>
        </w:rPr>
        <w:t> </w:t>
      </w:r>
      <w:r w:rsidRPr="00132032">
        <w:rPr>
          <w:rFonts w:ascii="AR JULIAN" w:eastAsia="Times New Roman" w:hAnsi="AR JULIAN" w:cs="Arial"/>
          <w:i/>
          <w:color w:val="000000"/>
          <w:sz w:val="28"/>
          <w:szCs w:val="28"/>
          <w:lang w:eastAsia="it-IT"/>
        </w:rPr>
        <w:t>Letizia Magnani, nata a Cervia, si è laureata in Scienze della Comunicazione all’Università di Siena, ha conseguito un master  in giornalismo investigativo all’Università di Urbino e ora collabora con numerose testate giornalistiche. E’ inoltre consulente di comunicazione per enti e manifestazioni di fama. E’ nota ai nostri soci per essere intervenuta presso la nostra associazione per presentare alcuni suoi libri.</w:t>
      </w:r>
      <w:r w:rsidRPr="00132032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 xml:space="preserve"> Ha già pubblicato</w:t>
      </w:r>
      <w:r w:rsidRPr="00132032">
        <w:rPr>
          <w:rFonts w:ascii="Cambria" w:eastAsia="Times New Roman" w:hAnsi="Cambria" w:cs="Cambria"/>
          <w:color w:val="333333"/>
          <w:sz w:val="28"/>
          <w:szCs w:val="28"/>
          <w:lang w:eastAsia="it-IT"/>
        </w:rPr>
        <w:t> </w:t>
      </w:r>
      <w:r w:rsidRPr="00132032">
        <w:rPr>
          <w:rFonts w:ascii="AR JULIAN" w:eastAsia="Times New Roman" w:hAnsi="AR JULIAN" w:cs="Arial"/>
          <w:i/>
          <w:iCs/>
          <w:color w:val="333333"/>
          <w:sz w:val="28"/>
          <w:szCs w:val="28"/>
          <w:lang w:eastAsia="it-IT"/>
        </w:rPr>
        <w:t>C’era una volta la guerra... e chi la raccontava. Da Iraq a Iraq: storia di un giornalismo difficile</w:t>
      </w:r>
      <w:r w:rsidRPr="00132032">
        <w:rPr>
          <w:rFonts w:ascii="Cambria" w:eastAsia="Times New Roman" w:hAnsi="Cambria" w:cs="Cambria"/>
          <w:i/>
          <w:iCs/>
          <w:color w:val="333333"/>
          <w:sz w:val="28"/>
          <w:szCs w:val="28"/>
          <w:lang w:eastAsia="it-IT"/>
        </w:rPr>
        <w:t> </w:t>
      </w:r>
      <w:r w:rsidRPr="00132032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>(Roma 2008). Milano al Mare:</w:t>
      </w:r>
      <w:r w:rsidRPr="00132032">
        <w:rPr>
          <w:rFonts w:ascii="Cambria" w:eastAsia="Times New Roman" w:hAnsi="Cambria" w:cs="Cambria"/>
          <w:i/>
          <w:iCs/>
          <w:color w:val="333333"/>
          <w:sz w:val="28"/>
          <w:szCs w:val="28"/>
          <w:lang w:eastAsia="it-IT"/>
        </w:rPr>
        <w:t> </w:t>
      </w:r>
      <w:r w:rsidRPr="00132032">
        <w:rPr>
          <w:rFonts w:ascii="AR JULIAN" w:eastAsia="Times New Roman" w:hAnsi="AR JULIAN" w:cs="Arial"/>
          <w:i/>
          <w:iCs/>
          <w:color w:val="333333"/>
          <w:sz w:val="28"/>
          <w:szCs w:val="28"/>
          <w:lang w:eastAsia="it-IT"/>
        </w:rPr>
        <w:t>Milano Marittima, 100 anni e il racconto di un sogno</w:t>
      </w:r>
      <w:r w:rsidRPr="00132032">
        <w:rPr>
          <w:rFonts w:ascii="Cambria" w:eastAsia="Times New Roman" w:hAnsi="Cambria" w:cs="Cambria"/>
          <w:color w:val="333333"/>
          <w:sz w:val="28"/>
          <w:szCs w:val="28"/>
          <w:lang w:eastAsia="it-IT"/>
        </w:rPr>
        <w:t> </w:t>
      </w:r>
      <w:r w:rsidRPr="00132032">
        <w:rPr>
          <w:rFonts w:ascii="AR JULIAN" w:eastAsia="Times New Roman" w:hAnsi="AR JULIAN" w:cs="Arial"/>
          <w:color w:val="333333"/>
          <w:sz w:val="28"/>
          <w:szCs w:val="28"/>
          <w:lang w:eastAsia="it-IT"/>
        </w:rPr>
        <w:t>(Ravenna 2011) e alcuni romanzi erotici, con pseudonimo! Questo è il primo romanzo che firma con il suo vero nome. Ed altro ancora</w:t>
      </w:r>
    </w:p>
    <w:p w:rsidR="003A74B8" w:rsidRPr="00132032" w:rsidRDefault="003A74B8" w:rsidP="003A74B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it-IT"/>
        </w:rPr>
      </w:pPr>
    </w:p>
    <w:p w:rsidR="003A74B8" w:rsidRPr="001B7A55" w:rsidRDefault="00132032" w:rsidP="003A74B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Al termine della serata</w:t>
      </w:r>
      <w:r w:rsidR="003A74B8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 </w:t>
      </w: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m</w:t>
      </w:r>
      <w:r w:rsidR="003A74B8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omento </w:t>
      </w:r>
      <w:r w:rsidR="003A74B8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conviviale con vino e ciambella</w:t>
      </w:r>
    </w:p>
    <w:p w:rsidR="003A74B8" w:rsidRDefault="003A74B8" w:rsidP="003A74B8">
      <w:pPr>
        <w:jc w:val="center"/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T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utta la cittadinanza è</w:t>
      </w:r>
      <w:r w:rsidRPr="00D35141">
        <w:rPr>
          <w:rFonts w:eastAsia="Times New Roman" w:cs="Calibri"/>
          <w:b/>
          <w:bCs/>
          <w:i/>
          <w:color w:val="000000"/>
          <w:sz w:val="24"/>
          <w:szCs w:val="24"/>
          <w:lang w:eastAsia="it-IT"/>
        </w:rPr>
        <w:t xml:space="preserve"> invitata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.</w:t>
      </w: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</w:t>
      </w:r>
    </w:p>
    <w:p w:rsidR="003A74B8" w:rsidRDefault="003A74B8" w:rsidP="00532436">
      <w:pPr>
        <w:jc w:val="center"/>
      </w:pP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Si ringrazia </w:t>
      </w:r>
      <w:smartTag w:uri="urn:schemas-microsoft-com:office:smarttags" w:element="PersonName">
        <w:smartTagPr>
          <w:attr w:name="ProductID" w:val="la Banca"/>
        </w:smartTagPr>
        <w:r w:rsidRPr="00D35141">
          <w:rPr>
            <w:rFonts w:eastAsia="Times New Roman"/>
            <w:b/>
            <w:bCs/>
            <w:i/>
            <w:color w:val="000000"/>
            <w:sz w:val="24"/>
            <w:szCs w:val="24"/>
            <w:lang w:eastAsia="it-IT"/>
          </w:rPr>
          <w:t>la Banca</w:t>
        </w:r>
      </w:smartTag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di Credito Cooperativo ( BCC ) di Castiglione di Ra. per la collaborazione</w:t>
      </w:r>
    </w:p>
    <w:sectPr w:rsidR="003A7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3A74B8"/>
    <w:rsid w:val="00132032"/>
    <w:rsid w:val="003005B6"/>
    <w:rsid w:val="003A74B8"/>
    <w:rsid w:val="003B7E95"/>
    <w:rsid w:val="00532436"/>
    <w:rsid w:val="0094750E"/>
    <w:rsid w:val="00C0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74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2014-11-05T22:10:00Z</cp:lastPrinted>
  <dcterms:created xsi:type="dcterms:W3CDTF">2014-11-05T22:12:00Z</dcterms:created>
  <dcterms:modified xsi:type="dcterms:W3CDTF">2014-11-05T22:12:00Z</dcterms:modified>
</cp:coreProperties>
</file>